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AB" w:rsidRDefault="00CD5DAB" w:rsidP="00CD5D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DD1870" w:rsidRPr="0022415D" w:rsidRDefault="00DD1870" w:rsidP="00DD18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DD1870" w:rsidRPr="0022415D" w:rsidRDefault="00DD1870" w:rsidP="00DD1870">
      <w:pPr>
        <w:spacing w:line="360" w:lineRule="auto"/>
        <w:rPr>
          <w:sz w:val="20"/>
          <w:szCs w:val="20"/>
        </w:rPr>
      </w:pPr>
    </w:p>
    <w:p w:rsidR="00DD1870" w:rsidRPr="0022415D" w:rsidRDefault="00DD1870" w:rsidP="00DD1870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</w:t>
      </w:r>
    </w:p>
    <w:p w:rsidR="00DD1870" w:rsidRDefault="00DD1870" w:rsidP="00DD1870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CD5DAB">
        <w:rPr>
          <w:b/>
          <w:sz w:val="20"/>
          <w:szCs w:val="20"/>
        </w:rPr>
        <w:t>9</w:t>
      </w:r>
      <w:bookmarkStart w:id="0" w:name="_GoBack"/>
      <w:bookmarkEnd w:id="0"/>
    </w:p>
    <w:p w:rsidR="00DD1870" w:rsidRDefault="00DD1870" w:rsidP="00DD187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Задание 1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1. Плательщиками акциза признаются: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только организации, производящие операции с подакцизными товарами;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только организации и индивидуальные предприниматели, производящие операции с подакцизными товарами;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только лица, перемещающие подакцизные товары через таможенную границу РФ;</w:t>
      </w:r>
    </w:p>
    <w:p w:rsidR="00DD1870" w:rsidRPr="00DD1870" w:rsidRDefault="00DD1870" w:rsidP="00DD18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организации и индивидуальные предприниматели, производящие операции с подакцизными товарами, а также лица, перемещающие подакцизные товары через таможенную границу Таможенного союза.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2. Подакцизными товарами признаются: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ювелирные изделия из драгоценных металлов и камней;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спирт этиловый, табачная продукция, легковые автомобили, вино, автомобильный бензин;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природный газ;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ювелирные и ковровые изделия.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3. Не облагаются акцизами: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ветеринарного назначения, внесенные в Государственный реестр ветеринарных препаратов, разлитые в емкости не более 100 мл;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алкогольная продукция, произведенная в странах, с которыми установлен таможенный режим наибольшего благоприятствования;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 xml:space="preserve">в) табак трубочный отечественного производства; 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 xml:space="preserve">г) автомобили отечественного производства с мощностью двигателя до </w:t>
      </w:r>
      <w:smartTag w:uri="urn:schemas-microsoft-com:office:smarttags" w:element="metricconverter">
        <w:smartTagPr>
          <w:attr w:name="ProductID" w:val="300 л"/>
        </w:smartTagPr>
        <w:r w:rsidRPr="00DD1870">
          <w:rPr>
            <w:sz w:val="20"/>
            <w:szCs w:val="20"/>
          </w:rPr>
          <w:t>300 </w:t>
        </w:r>
        <w:proofErr w:type="spellStart"/>
        <w:r w:rsidRPr="00DD1870">
          <w:rPr>
            <w:sz w:val="20"/>
            <w:szCs w:val="20"/>
          </w:rPr>
          <w:t>л</w:t>
        </w:r>
      </w:smartTag>
      <w:r w:rsidRPr="00DD1870">
        <w:rPr>
          <w:sz w:val="20"/>
          <w:szCs w:val="20"/>
        </w:rPr>
        <w:t>.с</w:t>
      </w:r>
      <w:proofErr w:type="spellEnd"/>
      <w:r w:rsidRPr="00DD1870">
        <w:rPr>
          <w:sz w:val="20"/>
          <w:szCs w:val="20"/>
        </w:rPr>
        <w:t>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4. Объектом обложения акцизами НЕ является: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продажа конфискованных или бесхозяйных подакцизных товаров;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передача в структуре одной организации подакцизных товаров для дальнейшего производства;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реализация предметов залога, если они относятся к подакцизным товарам;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передача от одной организации другой произведенных подакцизных товаров.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5. Акцизом НЕ облагается: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спирт этиловый;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коньяк;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пиво;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молоко.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6. Налоговая база при реализации вин шампанских, игристых, фруктовых вин определяется как: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количество проданных бутылок;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объем реализованного вина в литрах;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стоимость реализованного вина, без учета акциза и НДС;</w:t>
      </w:r>
    </w:p>
    <w:p w:rsidR="00DD1870" w:rsidRPr="00DD1870" w:rsidRDefault="00DD1870" w:rsidP="00DD1870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количество проданных ящиков вина.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7. Ставки акцизов по подакцизным товарам устанавливаются: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только в процентах к стоимости товаров по отпускным ценам;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в процентах к стоимости товаров по фактической себестоимости;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только в рублях за единицу измерения;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в процентах к стоимости товаров по отпускным ценам без учета акцизов и (или) в рублях и копейках за единицу измерения.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 xml:space="preserve">8. Способом взимания акцизов является: 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кадастровый;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административный;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декларационный;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реестровый.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9. Налоговым вычетам подлежат суммы акциза: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исчисленные налогоплательщиком при приобретении подакцизных товаров либо при ввозе подакцизных товаров на таможенную территорию РФ, выпущенных в свободное обращение;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указанные в счете-фактуре при приобретении подакцизных товаров налогоплательщиком у покупателя;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исчисленные, но не уплаченные налогоплательщиком при ввозе подакцизных товаров на таможенную территорию РФ, выпущенных в свободное обращение;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предъявленные продавцами и уплаченные налогоплательщиком при приобретении подакцизных товаров либо при ввозе подакцизных товаров на таможенную территорию РФ.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10. Ставки акцизов на алкогольную продукцию: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твердые;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пропорциональные;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прогрессивные;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регрессивные.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11. Налоговым периодом признается: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месяц;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квартал;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год;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месяц, квартал, год в зависимости от объемов реализации подакцизных товаров.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12. На подакцизные товары устанавливаются следующие виды ставок: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адвалорные и специфические;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адвалорные, специфические и комбинированные;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адвалорные и комбинированные;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специфические и комбинированные.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13. Акцизы относятся к категории:</w:t>
      </w:r>
    </w:p>
    <w:p w:rsidR="00DD1870" w:rsidRPr="00DD1870" w:rsidRDefault="00DD1870" w:rsidP="00DD1870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федеральных налогов;</w:t>
      </w:r>
    </w:p>
    <w:p w:rsidR="00DD1870" w:rsidRPr="00DD1870" w:rsidRDefault="00DD1870" w:rsidP="00DD1870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региональных налогов;</w:t>
      </w:r>
    </w:p>
    <w:p w:rsidR="00DD1870" w:rsidRPr="00DD1870" w:rsidRDefault="00DD1870" w:rsidP="00DD1870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местных налогов;</w:t>
      </w:r>
    </w:p>
    <w:p w:rsidR="00DD1870" w:rsidRPr="00DD1870" w:rsidRDefault="00DD1870" w:rsidP="00DD1870">
      <w:pPr>
        <w:shd w:val="clear" w:color="auto" w:fill="FFFFFF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специальных налоговых режимов.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14. Акцизы относятся к следующей группе налогов:</w:t>
      </w:r>
    </w:p>
    <w:p w:rsidR="00DD1870" w:rsidRPr="00DD1870" w:rsidRDefault="00DD1870" w:rsidP="00DD1870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прямые;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косвенные;</w:t>
      </w:r>
    </w:p>
    <w:p w:rsidR="00DD1870" w:rsidRPr="00DD1870" w:rsidRDefault="00DD1870" w:rsidP="00DD1870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прямые личные;</w:t>
      </w:r>
    </w:p>
    <w:p w:rsidR="00DD1870" w:rsidRPr="00DD1870" w:rsidRDefault="00DD1870" w:rsidP="00DD1870">
      <w:pPr>
        <w:shd w:val="clear" w:color="auto" w:fill="FFFFFF"/>
        <w:tabs>
          <w:tab w:val="left" w:pos="1147"/>
        </w:tabs>
        <w:jc w:val="both"/>
        <w:rPr>
          <w:rFonts w:ascii="Times New Roman CYR" w:hAnsi="Times New Roman CYR" w:cs="Times New Roman CYR"/>
          <w:sz w:val="20"/>
          <w:szCs w:val="20"/>
        </w:rPr>
      </w:pPr>
      <w:r w:rsidRPr="00DD1870">
        <w:rPr>
          <w:sz w:val="20"/>
          <w:szCs w:val="20"/>
        </w:rPr>
        <w:t>г)</w:t>
      </w:r>
      <w:r w:rsidRPr="00DD1870">
        <w:rPr>
          <w:rFonts w:ascii="Times New Roman CYR" w:hAnsi="Times New Roman CYR" w:cs="Times New Roman CYR"/>
          <w:sz w:val="20"/>
          <w:szCs w:val="20"/>
        </w:rPr>
        <w:t xml:space="preserve"> прямые общие.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t>15. Сроки и порядок уплаты при ввозе подакцизных товаров на таможенную территорию РФ устанавливаются: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а) налоговым законодательством;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б) уголовным законодательством;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в) постановлениями Правительства РФ;</w:t>
      </w:r>
    </w:p>
    <w:p w:rsidR="00DD1870" w:rsidRPr="00DD1870" w:rsidRDefault="00DD1870" w:rsidP="00DD1870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г) таможенным законодательством с учетом налогового законодательства.</w:t>
      </w:r>
    </w:p>
    <w:p w:rsidR="00DD1870" w:rsidRPr="007A1547" w:rsidRDefault="00DD1870" w:rsidP="00DD1870">
      <w:pPr>
        <w:jc w:val="center"/>
        <w:rPr>
          <w:b/>
          <w:i/>
          <w:sz w:val="28"/>
          <w:szCs w:val="28"/>
        </w:rPr>
      </w:pPr>
    </w:p>
    <w:p w:rsidR="0004765C" w:rsidRDefault="0004765C"/>
    <w:p w:rsidR="00DD1870" w:rsidRPr="00DD1870" w:rsidRDefault="00DD1870">
      <w:pPr>
        <w:rPr>
          <w:b/>
          <w:sz w:val="20"/>
          <w:szCs w:val="20"/>
        </w:rPr>
      </w:pPr>
      <w:r w:rsidRPr="00DD1870">
        <w:rPr>
          <w:b/>
          <w:sz w:val="20"/>
          <w:szCs w:val="20"/>
        </w:rPr>
        <w:lastRenderedPageBreak/>
        <w:t>Задание 2.</w:t>
      </w:r>
    </w:p>
    <w:p w:rsidR="00DD1870" w:rsidRPr="00DD1870" w:rsidRDefault="00DD1870">
      <w:pPr>
        <w:rPr>
          <w:sz w:val="20"/>
          <w:szCs w:val="20"/>
        </w:rPr>
      </w:pPr>
    </w:p>
    <w:p w:rsidR="00DD1870" w:rsidRPr="00DD1870" w:rsidRDefault="00DD1870" w:rsidP="00DD1870">
      <w:pPr>
        <w:ind w:firstLine="709"/>
        <w:jc w:val="both"/>
        <w:rPr>
          <w:sz w:val="20"/>
          <w:szCs w:val="20"/>
        </w:rPr>
        <w:sectPr w:rsidR="00DD1870" w:rsidRPr="00DD1870" w:rsidSect="00DD1870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D1870" w:rsidRPr="00DD1870" w:rsidRDefault="00DD1870" w:rsidP="00DD1870">
      <w:pPr>
        <w:ind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ООО «Каскад» осуществляет два вида деятельности: производство светильников и оптовую торговлю изделиями для интерьера жилых помещений. Исходя из следующих данных, определите сумму НДС, подлежащую уплате в бюджет: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отгружено продукции собственного производства на сумму 3750 тыс. руб., включая НДС, в том числе на экспорт – на 850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на расчетный счет организации за налоговый период поступило за реализованную продукцию собственного производства – 4120 тыс. руб., включая НДС, в том числе от иностранных покупателей – 850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выручка от реализации изделий для интерьера жилых помещений – 2250 тыс. руб., в том числе НДС;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стоимость товаров, приобретенных для перепродажи, – 1700 тыс. руб., в том числе НДС, оплачены полностью;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  <w:sectPr w:rsidR="00DD1870" w:rsidRPr="00DD1870" w:rsidSect="00DD187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DD1870">
        <w:rPr>
          <w:sz w:val="20"/>
          <w:szCs w:val="20"/>
        </w:rPr>
        <w:t xml:space="preserve">оприходовано товарно-материальных ценностей для производства продукции на сумму 2700 тыс. руб. (с 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учетом НДС), оплачено 2650 тыс. руб., отпущено в производство – 90%;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получены проценты по вкладу на депозитном счете –                         150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реализованы основные средства: первоначальная стоимость – 150 тыс. руб., амортизационные отчисления - 80 тыс. руб., цена реализации –             110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размер пени, начисленной в налоговом периоде и полученной от поставщика, перешедшего на упрощенную систему налогообложения, – 25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получены авансы под предстоящую поставку товаров – 50 тыс. руб., в том числе НДС;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  <w:sectPr w:rsidR="00DD1870" w:rsidRPr="00DD1870" w:rsidSect="00DD187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налог на имущество – 5,2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в рамках благотворительной помощи передано безвозмездно оборудование на сумму 80 тыс. руб.;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>оплачены, но не оприходованы товарно-материальные ценности на сумму 248 тыс. руб., в том числе НДС;</w:t>
      </w:r>
    </w:p>
    <w:p w:rsidR="00DD1870" w:rsidRPr="00DD1870" w:rsidRDefault="00DD1870" w:rsidP="00DD1870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DD1870">
        <w:rPr>
          <w:sz w:val="20"/>
          <w:szCs w:val="20"/>
        </w:rPr>
        <w:t xml:space="preserve">просроченная дебиторская задолженность – 80 </w:t>
      </w:r>
      <w:proofErr w:type="spellStart"/>
      <w:r w:rsidRPr="00DD1870">
        <w:rPr>
          <w:sz w:val="20"/>
          <w:szCs w:val="20"/>
        </w:rPr>
        <w:t>тыс.руб</w:t>
      </w:r>
      <w:proofErr w:type="spellEnd"/>
      <w:r w:rsidRPr="00DD1870">
        <w:rPr>
          <w:sz w:val="20"/>
          <w:szCs w:val="20"/>
        </w:rPr>
        <w:t>., в том числе НДС.</w:t>
      </w:r>
    </w:p>
    <w:p w:rsidR="00DD1870" w:rsidRPr="00DD1870" w:rsidRDefault="00DD1870">
      <w:pPr>
        <w:rPr>
          <w:sz w:val="20"/>
          <w:szCs w:val="20"/>
        </w:rPr>
        <w:sectPr w:rsidR="00DD1870" w:rsidRPr="00DD1870" w:rsidSect="00DD187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D1870" w:rsidRPr="00DD1870" w:rsidRDefault="00DD1870">
      <w:pPr>
        <w:rPr>
          <w:sz w:val="20"/>
          <w:szCs w:val="20"/>
        </w:rPr>
      </w:pPr>
    </w:p>
    <w:sectPr w:rsidR="00DD1870" w:rsidRPr="00DD1870" w:rsidSect="00DD1870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408A"/>
    <w:multiLevelType w:val="hybridMultilevel"/>
    <w:tmpl w:val="7806ED22"/>
    <w:lvl w:ilvl="0" w:tplc="93303088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33"/>
    <w:rsid w:val="0004765C"/>
    <w:rsid w:val="00655133"/>
    <w:rsid w:val="00CD5DAB"/>
    <w:rsid w:val="00D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FF36-F1F8-497F-92DB-F3E4183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870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7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2019-04-07T19:19:00Z</cp:lastPrinted>
  <dcterms:created xsi:type="dcterms:W3CDTF">2019-04-07T19:15:00Z</dcterms:created>
  <dcterms:modified xsi:type="dcterms:W3CDTF">2020-10-14T16:48:00Z</dcterms:modified>
</cp:coreProperties>
</file>